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4300E" w14:textId="77777777" w:rsidR="00247836" w:rsidRDefault="00247836" w:rsidP="00247836">
      <w:pPr>
        <w:pStyle w:val="p1"/>
        <w:jc w:val="center"/>
        <w:rPr>
          <w:rStyle w:val="s1"/>
          <w:rFonts w:eastAsiaTheme="majorEastAsia"/>
        </w:rPr>
      </w:pPr>
      <w:r>
        <w:rPr>
          <w:rStyle w:val="s1"/>
          <w:rFonts w:eastAsiaTheme="majorEastAsia"/>
        </w:rPr>
        <w:t>Indice</w:t>
      </w:r>
    </w:p>
    <w:p w14:paraId="50848517" w14:textId="77777777" w:rsidR="00247836" w:rsidRDefault="00247836" w:rsidP="00247836">
      <w:pPr>
        <w:pStyle w:val="p1"/>
        <w:rPr>
          <w:rStyle w:val="s1"/>
          <w:rFonts w:asciiTheme="minorHAnsi" w:eastAsiaTheme="majorEastAsia" w:hAnsiTheme="minorHAnsi" w:cstheme="minorHAnsi"/>
          <w:sz w:val="24"/>
          <w:szCs w:val="24"/>
        </w:rPr>
      </w:pPr>
      <w:bookmarkStart w:id="0" w:name="OLE_LINK2"/>
    </w:p>
    <w:p w14:paraId="06F2B4E0" w14:textId="77777777" w:rsidR="00247836" w:rsidRPr="00592852" w:rsidRDefault="00247836" w:rsidP="00247836">
      <w:pPr>
        <w:pStyle w:val="p1"/>
        <w:jc w:val="center"/>
        <w:rPr>
          <w:rStyle w:val="s1"/>
          <w:rFonts w:asciiTheme="minorHAnsi" w:eastAsiaTheme="majorEastAsia" w:hAnsiTheme="minorHAnsi" w:cstheme="minorHAnsi"/>
          <w:sz w:val="24"/>
          <w:szCs w:val="24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I Micronutrientes esenciales y minerales</w:t>
      </w:r>
    </w:p>
    <w:p w14:paraId="2811AFF9" w14:textId="77777777" w:rsidR="00247836" w:rsidRDefault="00247836" w:rsidP="00247836">
      <w:pPr>
        <w:pStyle w:val="p1"/>
        <w:rPr>
          <w:rStyle w:val="s1"/>
          <w:rFonts w:eastAsiaTheme="majorEastAsia"/>
        </w:rPr>
      </w:pPr>
    </w:p>
    <w:p w14:paraId="49989895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1. Minerales y oligoelementos ……………..…………………….…………….………………… 9</w:t>
      </w:r>
    </w:p>
    <w:p w14:paraId="7E225DA6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76F9B2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2. ¿Toma suficiente calcio? ….…..………………………………………………………………..13</w:t>
      </w:r>
    </w:p>
    <w:p w14:paraId="5F9ECACD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9D712CE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3. La importancia de los micronutrientes en la dieta diaria…………….…….…... 16</w:t>
      </w:r>
    </w:p>
    <w:p w14:paraId="7AF95E18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4B9BC93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4. El uso de minerales traza en la mejora de la salud general ..….…….…….…. 19</w:t>
      </w:r>
    </w:p>
    <w:p w14:paraId="328203B1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40D45B3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5. Salud y la influencia del zinc y el magnesio ….……………….…………….…….….. 23</w:t>
      </w:r>
    </w:p>
    <w:p w14:paraId="2DBB41FD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3DF62ED" w14:textId="77777777" w:rsidR="00247836" w:rsidRPr="00736440" w:rsidRDefault="00247836" w:rsidP="00247836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6. Impacto de los micronutrientes en la salud cognitiva …………….………….…. 26</w:t>
      </w:r>
    </w:p>
    <w:p w14:paraId="2BE2D3AC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7DF4274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7. Beneficios y utilidad del cloruro de magnesio ……………………………….…….… 31</w:t>
      </w:r>
    </w:p>
    <w:p w14:paraId="0B05353C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1D7F12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8. Micronutrientes ocultos: la importancia del molibdeno y el selenio en la dieta diaria …………………………………………………………………………………...…….……. 34</w:t>
      </w:r>
    </w:p>
    <w:p w14:paraId="344B1B0B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40593F7A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9. Fuentes de Ingestión de Vitamina C y su Importancia para la Salud ………. 37</w:t>
      </w:r>
    </w:p>
    <w:p w14:paraId="3AE4F3ED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7C6EA54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10. Impacto de la Vitamina C en la Salud Cardiovascular ………….....……..……. 41</w:t>
      </w:r>
    </w:p>
    <w:p w14:paraId="3BC8BC37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1EE94ED8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11. Los taninos en los alimentos afectan la digestión y la absorción de hierro ……………………………………………………………………………………………………………..…… 44</w:t>
      </w:r>
    </w:p>
    <w:p w14:paraId="7782652B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070255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12. Relación entre la ingesta de calcio y el riesgo de enfermedades autoinmunes ……………………………………………………………..…………………….………. 47</w:t>
      </w:r>
    </w:p>
    <w:p w14:paraId="49568600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175F9BB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13. La deficiencia de yodo afecta la función tiroidea ……………………….……….. 50</w:t>
      </w:r>
    </w:p>
    <w:p w14:paraId="49E4D281" w14:textId="77777777" w:rsidR="00247836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A6C8CB5" w14:textId="77777777" w:rsidR="00247836" w:rsidRPr="005E5068" w:rsidRDefault="00247836" w:rsidP="00247836">
      <w:pPr>
        <w:pStyle w:val="p2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II Regulación hormonal y adaptógenos</w:t>
      </w:r>
    </w:p>
    <w:p w14:paraId="615EE088" w14:textId="77777777" w:rsidR="00247836" w:rsidRDefault="00247836" w:rsidP="00247836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</w:p>
    <w:p w14:paraId="0FD8A70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14. El papel del zinc y el magnesio en la regulación hormonal ………………….. 53</w:t>
      </w:r>
    </w:p>
    <w:p w14:paraId="058BDD42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61B3E52C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15. Nutrición y el estado hormonal: cómo la dieta influye en nuestras hormonas …………………………………..…………………………………………….………….…… 56</w:t>
      </w:r>
    </w:p>
    <w:p w14:paraId="4D6BABAA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36A57B1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16. El papel de los adaptógenos en la regulación del cortisol ….………….…….. 58</w:t>
      </w:r>
    </w:p>
    <w:p w14:paraId="056EFAA5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0D9239A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17. Nutrición para el equilibrio hormonal en mujeres: qué comer y por qué ………………….……………………………………………………………...…………………….…….…. 61</w:t>
      </w:r>
    </w:p>
    <w:p w14:paraId="3DBA6780" w14:textId="77777777" w:rsidR="00247836" w:rsidRPr="00736440" w:rsidRDefault="00247836" w:rsidP="00247836">
      <w:pPr>
        <w:pStyle w:val="p2"/>
        <w:rPr>
          <w:rFonts w:asciiTheme="minorHAnsi" w:hAnsiTheme="minorHAnsi" w:cstheme="minorHAnsi"/>
          <w:sz w:val="20"/>
          <w:szCs w:val="20"/>
        </w:rPr>
      </w:pPr>
    </w:p>
    <w:p w14:paraId="33217D4E" w14:textId="77777777" w:rsidR="00247836" w:rsidRPr="00736440" w:rsidRDefault="00247836" w:rsidP="00247836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18. La importancia de la coenzima Q10 en la producción de energía a medida que envejecemos……………………………………………………………………….…….……….. 65</w:t>
      </w:r>
    </w:p>
    <w:p w14:paraId="26D0F114" w14:textId="77777777" w:rsidR="00247836" w:rsidRPr="00736440" w:rsidRDefault="00247836" w:rsidP="00247836">
      <w:pPr>
        <w:pStyle w:val="p1"/>
        <w:rPr>
          <w:rStyle w:val="s1"/>
          <w:rFonts w:asciiTheme="minorHAnsi" w:eastAsiaTheme="majorEastAsia" w:hAnsiTheme="minorHAnsi" w:cstheme="minorHAnsi"/>
          <w:b w:val="0"/>
          <w:bCs w:val="0"/>
          <w:sz w:val="20"/>
          <w:szCs w:val="20"/>
        </w:rPr>
      </w:pPr>
    </w:p>
    <w:p w14:paraId="38BD5AA4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19. La calcificación de la glándula pineal …..…………………..….…………….……….. 68</w:t>
      </w:r>
    </w:p>
    <w:p w14:paraId="534B1F44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3FB5DCE" w14:textId="77777777" w:rsidR="00247836" w:rsidRDefault="00247836" w:rsidP="00247836">
      <w:pPr>
        <w:pStyle w:val="p1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III Antioxidantes, fitonutrientes y suplementos</w:t>
      </w:r>
    </w:p>
    <w:p w14:paraId="5D4A631A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9C8D04A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20. Antioxidantes y Fitonutrientes ………………………………………………....……….. 73</w:t>
      </w:r>
    </w:p>
    <w:p w14:paraId="77EB535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9E8194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21. Los mejores suplementos para la salud de la piel.……………………………….. 76</w:t>
      </w:r>
    </w:p>
    <w:p w14:paraId="781D896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02C6C5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22. Suplementación con colágeno: ¿Mito o realidad? ……………………………..…78</w:t>
      </w:r>
    </w:p>
    <w:p w14:paraId="6345031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9959AF8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23. El impacto de los suplementos de colágeno en la salud ósea. …….…….... 82</w:t>
      </w:r>
    </w:p>
    <w:p w14:paraId="2B670CB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B5F7C2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24. Uso de la espirulina como suplemento en dietas veganas ………….……….. 85</w:t>
      </w:r>
    </w:p>
    <w:p w14:paraId="092BD74B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1EEFEE8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25. Beneficios de consumir inulina en la dieta ……………………………..….……….. 89</w:t>
      </w:r>
    </w:p>
    <w:p w14:paraId="78B5FFFE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92A9AE5" w14:textId="77777777" w:rsidR="00247836" w:rsidRDefault="00247836" w:rsidP="00247836">
      <w:pPr>
        <w:pStyle w:val="p1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III Nutrición avanzada, biología y crononutrición</w:t>
      </w:r>
    </w:p>
    <w:p w14:paraId="72854B7C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EADBD78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26. El impacto del color de los alimentos en la absorción de nutrientes ……………………………………………………………………………………………………….…………. 93</w:t>
      </w:r>
    </w:p>
    <w:p w14:paraId="6A4A944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A28944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27. El impacto de la sinergia alimentaria: combinaciones que maximizan nutrientes ………………………………………………………………………….……..…….……….. 97</w:t>
      </w:r>
    </w:p>
    <w:p w14:paraId="11CE6CF9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73750DE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28. Nutrición ortomolecular: el enfoque basado en el equilibrio de nutrientes …………………………………………………………….………………………………………….……….100</w:t>
      </w:r>
    </w:p>
    <w:p w14:paraId="60262844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2E3ADD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29. Nutrición y biogénesis: Cómo los alimentos influyen en la creación de nuevas células ………………………………………………………………………………………….104</w:t>
      </w:r>
    </w:p>
    <w:p w14:paraId="6390011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686CB3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30. El gen klotho y su relación con el envejecimiento y la nutrición ..……….107</w:t>
      </w:r>
    </w:p>
    <w:p w14:paraId="1C2EBA2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7A7197E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31. Calidad del sueño e impacto sobre la salud …………………………………….….111</w:t>
      </w:r>
    </w:p>
    <w:p w14:paraId="7089D5A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2D5800A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32. Impacto de la dieta circadiana en el ritmo biológico ………………….……… 115</w:t>
      </w:r>
    </w:p>
    <w:p w14:paraId="039DF7E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E3BD43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33. La influencia del glutatión en la salud …………………………………………….…. 119</w:t>
      </w:r>
    </w:p>
    <w:p w14:paraId="3848715C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E319F2D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34. Cómo incrementar los niveles de melatonina de forma natural .……….. 122</w:t>
      </w:r>
    </w:p>
    <w:p w14:paraId="60B4697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4401969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35. El papel de la crononutrición en la salud metabólica ………………….…….. 126</w:t>
      </w:r>
    </w:p>
    <w:p w14:paraId="2A1B96AE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F705A4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36. Alimentos ricos en melatonina y su papel en la mejora del sueño .……. 130</w:t>
      </w:r>
    </w:p>
    <w:p w14:paraId="1443C05E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6378B93" w14:textId="77777777" w:rsidR="00247836" w:rsidRDefault="00247836" w:rsidP="00247836">
      <w:pPr>
        <w:pStyle w:val="p1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IV Minerales y oligoelementos</w:t>
      </w:r>
    </w:p>
    <w:p w14:paraId="1BF24D70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9917CA8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37. Las vitaminas. ¿Son iguales de útiles las fuentes naturales y las sintéticas? …………………………………………………………….…………….………….……………………….. 132</w:t>
      </w:r>
    </w:p>
    <w:p w14:paraId="1D68110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C60E9EB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38. El papel del zinc y el magnesio en la regulación hormonal ……...……….. 138</w:t>
      </w:r>
    </w:p>
    <w:p w14:paraId="6CFAA9B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74CFCE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39. La influencia de los alimentos ricos en polifenoles en la prevención del Alzheimer ………………………………………..…………………………………………….……….. 141</w:t>
      </w:r>
    </w:p>
    <w:p w14:paraId="0F8E679C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652988A9" w14:textId="77777777" w:rsidR="00247836" w:rsidRDefault="00247836" w:rsidP="00247836">
      <w:pPr>
        <w:pStyle w:val="p1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Style w:val="s1"/>
          <w:rFonts w:asciiTheme="minorHAnsi" w:eastAsiaTheme="majorEastAsia" w:hAnsiTheme="minorHAnsi" w:cstheme="minorHAnsi"/>
          <w:sz w:val="24"/>
          <w:szCs w:val="24"/>
        </w:rPr>
        <w:t>V Salud intestinal y digestiva</w:t>
      </w:r>
    </w:p>
    <w:p w14:paraId="056CB60E" w14:textId="77777777" w:rsidR="00247836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690F7D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40. El papel de los probióticos y prebióticos en una dieta saludable …………144</w:t>
      </w:r>
    </w:p>
    <w:p w14:paraId="7280311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AE83E9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41. Los microbiomas en la salud del intestino y el cerebro …………….……….. 146</w:t>
      </w:r>
    </w:p>
    <w:p w14:paraId="7AB5C44D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2A38A69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42. Alimentos que favorecen la microbiota intestinal en bebés ……….…..... 149</w:t>
      </w:r>
    </w:p>
    <w:p w14:paraId="5A5B1EC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4B7CBA5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43. Nutrición en la cronobiología: cómo la hora del día afecta la digestión 152</w:t>
      </w:r>
    </w:p>
    <w:p w14:paraId="4A0C6A9B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962AB47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44. El efecto de los edulcorantes naturales en la microbiota intestinal …….156</w:t>
      </w:r>
    </w:p>
    <w:p w14:paraId="39519D02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0B0123E1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45. El efecto de los prebióticos en la salud intestinal y general …………………160</w:t>
      </w:r>
    </w:p>
    <w:p w14:paraId="45CA338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9276BC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46. El impacto de la biodiversidad alimentaria en la salud humana: cómo una dieta variada mejora la microbiota intestinal ……………………………………………166</w:t>
      </w:r>
    </w:p>
    <w:p w14:paraId="785E91CC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5F0C3D83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47. La conexión entre el intestino y el cerebro: el eje intestino-cerebro …..170</w:t>
      </w:r>
    </w:p>
    <w:p w14:paraId="73A0B4E9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7749452E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48. Dieta y alteraciones del tránsito intestinal ………………………………………….173</w:t>
      </w:r>
    </w:p>
    <w:p w14:paraId="50EFDD30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1D054E6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49. Cómo mejorar tu sistema digestivo a través de la nutrición ……………….177</w:t>
      </w:r>
    </w:p>
    <w:p w14:paraId="6F9EC38D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38C0E026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  <w:r w:rsidRPr="00736440">
        <w:rPr>
          <w:rStyle w:val="s1"/>
          <w:rFonts w:asciiTheme="minorHAnsi" w:eastAsiaTheme="majorEastAsia" w:hAnsiTheme="minorHAnsi" w:cstheme="minorHAnsi"/>
          <w:sz w:val="20"/>
          <w:szCs w:val="20"/>
        </w:rPr>
        <w:t>50. Nutrición para restaurar la mucosa intestinal dañada …………………………180</w:t>
      </w:r>
    </w:p>
    <w:p w14:paraId="5A63E93F" w14:textId="77777777" w:rsidR="00247836" w:rsidRPr="00736440" w:rsidRDefault="00247836" w:rsidP="00247836">
      <w:pPr>
        <w:pStyle w:val="p1"/>
        <w:rPr>
          <w:rFonts w:asciiTheme="minorHAnsi" w:hAnsiTheme="minorHAnsi" w:cstheme="minorHAnsi"/>
          <w:sz w:val="20"/>
          <w:szCs w:val="20"/>
        </w:rPr>
      </w:pPr>
    </w:p>
    <w:p w14:paraId="45F7EEC0" w14:textId="77777777" w:rsidR="00247836" w:rsidRPr="002B0E0E" w:rsidRDefault="00247836" w:rsidP="00247836">
      <w:pPr>
        <w:rPr>
          <w:rFonts w:ascii=".AppleSystemUIFont" w:eastAsia="Times New Roman" w:hAnsi=".AppleSystemUIFont" w:cs="Times New Roman"/>
          <w:kern w:val="0"/>
          <w:sz w:val="20"/>
          <w:szCs w:val="20"/>
          <w:lang w:eastAsia="es-ES_tradnl"/>
          <w14:ligatures w14:val="none"/>
        </w:rPr>
      </w:pPr>
    </w:p>
    <w:bookmarkEnd w:id="0"/>
    <w:p w14:paraId="1A90EA52" w14:textId="77777777" w:rsidR="00486F7D" w:rsidRDefault="00486F7D"/>
    <w:sectPr w:rsidR="00486F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EmphasizedBody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36"/>
    <w:rsid w:val="00080487"/>
    <w:rsid w:val="00247836"/>
    <w:rsid w:val="002A19F2"/>
    <w:rsid w:val="00486F7D"/>
    <w:rsid w:val="0075250D"/>
    <w:rsid w:val="00847419"/>
    <w:rsid w:val="008D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7DEC42"/>
  <w15:chartTrackingRefBased/>
  <w15:docId w15:val="{2988DFBA-B4DE-9347-B384-942805C7C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836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2478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78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78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78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78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78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78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78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78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78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78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78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783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783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78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783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78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78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78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78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783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78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7836"/>
    <w:pPr>
      <w:spacing w:before="160" w:after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783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7836"/>
    <w:pPr>
      <w:ind w:left="720"/>
      <w:contextualSpacing/>
    </w:pPr>
    <w:rPr>
      <w:rFonts w:eastAsiaTheme="minorHAnsi"/>
    </w:rPr>
  </w:style>
  <w:style w:type="character" w:styleId="nfasisintenso">
    <w:name w:val="Intense Emphasis"/>
    <w:basedOn w:val="Fuentedeprrafopredeter"/>
    <w:uiPriority w:val="21"/>
    <w:qFormat/>
    <w:rsid w:val="0024783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78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783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7836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247836"/>
    <w:rPr>
      <w:rFonts w:ascii=".AppleSystemUIFont" w:eastAsia="Times New Roman" w:hAnsi=".AppleSystemUIFont" w:cs="Times New Roman"/>
      <w:kern w:val="0"/>
      <w:sz w:val="29"/>
      <w:szCs w:val="29"/>
      <w:lang w:eastAsia="es-ES_tradnl"/>
      <w14:ligatures w14:val="none"/>
    </w:rPr>
  </w:style>
  <w:style w:type="paragraph" w:customStyle="1" w:styleId="p2">
    <w:name w:val="p2"/>
    <w:basedOn w:val="Normal"/>
    <w:rsid w:val="00247836"/>
    <w:rPr>
      <w:rFonts w:ascii=".AppleSystemUIFont" w:eastAsia="Times New Roman" w:hAnsi=".AppleSystemUIFont" w:cs="Times New Roman"/>
      <w:kern w:val="0"/>
      <w:sz w:val="29"/>
      <w:szCs w:val="29"/>
      <w:lang w:eastAsia="es-ES_tradnl"/>
      <w14:ligatures w14:val="none"/>
    </w:rPr>
  </w:style>
  <w:style w:type="character" w:customStyle="1" w:styleId="s1">
    <w:name w:val="s1"/>
    <w:basedOn w:val="Fuentedeprrafopredeter"/>
    <w:rsid w:val="00247836"/>
    <w:rPr>
      <w:rFonts w:ascii="UICTFontTextStyleEmphasizedBody" w:hAnsi="UICTFontTextStyleEmphasizedBody" w:hint="default"/>
      <w:b/>
      <w:bCs/>
      <w:i w:val="0"/>
      <w:iCs w:val="0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722</Words>
  <Characters>3977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</dc:creator>
  <cp:keywords/>
  <dc:description/>
  <cp:lastModifiedBy>Fernando M</cp:lastModifiedBy>
  <cp:revision>1</cp:revision>
  <dcterms:created xsi:type="dcterms:W3CDTF">2025-04-23T09:53:00Z</dcterms:created>
  <dcterms:modified xsi:type="dcterms:W3CDTF">2025-04-23T09:54:00Z</dcterms:modified>
</cp:coreProperties>
</file>